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E2" w:rsidRDefault="00261FE2" w:rsidP="00B63790"/>
    <w:p w:rsidR="00261FE2" w:rsidRDefault="00261FE2" w:rsidP="00261FE2">
      <w:pPr>
        <w:rPr>
          <w:rFonts w:asciiTheme="minorEastAsia" w:hAnsiTheme="minorEastAsia"/>
        </w:rPr>
      </w:pPr>
    </w:p>
    <w:p w:rsidR="00261FE2" w:rsidRDefault="00261FE2" w:rsidP="00261FE2">
      <w:pPr>
        <w:rPr>
          <w:rFonts w:asciiTheme="minorEastAsia" w:hAnsiTheme="minorEastAsia"/>
        </w:rPr>
      </w:pPr>
    </w:p>
    <w:p w:rsidR="00261FE2" w:rsidRDefault="00261FE2" w:rsidP="00261FE2">
      <w:pPr>
        <w:rPr>
          <w:rFonts w:asciiTheme="minorEastAsia" w:hAnsiTheme="minorEastAsia"/>
        </w:rPr>
      </w:pPr>
    </w:p>
    <w:p w:rsidR="00261FE2" w:rsidRPr="00A34827" w:rsidRDefault="00A34827" w:rsidP="00261FE2">
      <w:pPr>
        <w:rPr>
          <w:rFonts w:ascii="微軟正黑體" w:eastAsia="微軟正黑體" w:hAnsi="微軟正黑體"/>
          <w:sz w:val="56"/>
        </w:rPr>
      </w:pPr>
      <w:r w:rsidRPr="00A34827">
        <w:rPr>
          <w:rFonts w:ascii="微軟正黑體" w:eastAsia="微軟正黑體" w:hAnsi="微軟正黑體" w:hint="eastAsia"/>
          <w:sz w:val="56"/>
        </w:rPr>
        <w:t>智慧化住宅專題</w:t>
      </w:r>
      <w:r>
        <w:rPr>
          <w:rFonts w:ascii="微軟正黑體" w:eastAsia="微軟正黑體" w:hAnsi="微軟正黑體" w:hint="eastAsia"/>
          <w:sz w:val="56"/>
        </w:rPr>
        <w:t>-</w:t>
      </w:r>
    </w:p>
    <w:p w:rsidR="00261FE2" w:rsidRPr="00A34827" w:rsidRDefault="00F5036B" w:rsidP="00261FE2">
      <w:pPr>
        <w:jc w:val="center"/>
        <w:rPr>
          <w:rFonts w:ascii="微軟正黑體" w:eastAsia="微軟正黑體" w:hAnsi="微軟正黑體" w:hint="eastAsia"/>
          <w:sz w:val="56"/>
        </w:rPr>
      </w:pPr>
      <w:r w:rsidRPr="00F5036B">
        <w:rPr>
          <w:rFonts w:ascii="微軟正黑體" w:eastAsia="微軟正黑體" w:hAnsi="微軟正黑體"/>
          <w:b/>
          <w:bCs/>
          <w:sz w:val="56"/>
        </w:rPr>
        <w:t>危害通識訓練心得</w:t>
      </w: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A34827" w:rsidRDefault="00A34827" w:rsidP="00261FE2">
      <w:pPr>
        <w:rPr>
          <w:rFonts w:ascii="微軟正黑體" w:eastAsia="微軟正黑體" w:hAnsi="微軟正黑體"/>
          <w:sz w:val="28"/>
        </w:rPr>
      </w:pPr>
      <w:r w:rsidRPr="00A34827">
        <w:rPr>
          <w:rFonts w:ascii="微軟正黑體" w:eastAsia="微軟正黑體" w:hAnsi="微軟正黑體" w:hint="eastAsia"/>
          <w:sz w:val="28"/>
        </w:rPr>
        <w:t>科目</w:t>
      </w:r>
      <w:r>
        <w:rPr>
          <w:rFonts w:ascii="微軟正黑體" w:eastAsia="微軟正黑體" w:hAnsi="微軟正黑體" w:hint="eastAsia"/>
          <w:sz w:val="28"/>
        </w:rPr>
        <w:t>：</w:t>
      </w:r>
      <w:r w:rsidRPr="00A34827">
        <w:rPr>
          <w:rFonts w:ascii="微軟正黑體" w:eastAsia="微軟正黑體" w:hAnsi="微軟正黑體" w:hint="eastAsia"/>
          <w:sz w:val="28"/>
        </w:rPr>
        <w:t>智慧化住宅專題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班別：碩職專班一年級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學號：981G5502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姓名：李守璋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電話：0933066740</w:t>
      </w:r>
    </w:p>
    <w:p w:rsidR="00261FE2" w:rsidRPr="001A24DE" w:rsidRDefault="001A24DE" w:rsidP="00A80E36">
      <w:pPr>
        <w:pStyle w:val="a7"/>
        <w:numPr>
          <w:ilvl w:val="0"/>
          <w:numId w:val="7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1A24DE">
        <w:rPr>
          <w:rFonts w:ascii="微軟正黑體" w:eastAsia="微軟正黑體" w:hAnsi="微軟正黑體"/>
          <w:bCs/>
          <w:sz w:val="28"/>
          <w:szCs w:val="28"/>
        </w:rPr>
        <w:lastRenderedPageBreak/>
        <w:t>危害通識</w:t>
      </w:r>
      <w:r w:rsidRPr="001A24DE">
        <w:rPr>
          <w:rFonts w:ascii="微軟正黑體" w:eastAsia="微軟正黑體" w:hAnsi="微軟正黑體" w:hint="eastAsia"/>
          <w:bCs/>
          <w:sz w:val="28"/>
          <w:szCs w:val="28"/>
        </w:rPr>
        <w:t>重點</w:t>
      </w:r>
    </w:p>
    <w:p w:rsidR="001A24DE" w:rsidRPr="001A24DE" w:rsidRDefault="00CE7E59" w:rsidP="001A24DE">
      <w:pPr>
        <w:pStyle w:val="a7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1A24DE" w:rsidRPr="001A24DE">
        <w:rPr>
          <w:rFonts w:ascii="微軟正黑體" w:eastAsia="微軟正黑體" w:hAnsi="微軟正黑體" w:hint="eastAsia"/>
          <w:sz w:val="28"/>
          <w:szCs w:val="28"/>
        </w:rPr>
        <w:t>為提昇工作場所教職員生對危險物及有害物的認知，依危險物及有害物特性適當歸類後，遵照「</w:t>
      </w:r>
      <w:r w:rsidR="001A24DE" w:rsidRPr="001A24DE">
        <w:rPr>
          <w:rFonts w:ascii="微軟正黑體" w:eastAsia="微軟正黑體" w:hAnsi="微軟正黑體"/>
          <w:sz w:val="28"/>
          <w:szCs w:val="28"/>
        </w:rPr>
        <w:t>危險物與有害物標示及通識規則</w:t>
      </w:r>
      <w:r w:rsidR="001A24DE" w:rsidRPr="001A24DE">
        <w:rPr>
          <w:rFonts w:ascii="微軟正黑體" w:eastAsia="微軟正黑體" w:hAnsi="微軟正黑體" w:hint="eastAsia"/>
          <w:sz w:val="28"/>
          <w:szCs w:val="28"/>
        </w:rPr>
        <w:t>」第二章標示、</w:t>
      </w:r>
      <w:r w:rsidR="001A24DE" w:rsidRPr="001A24DE">
        <w:rPr>
          <w:rFonts w:ascii="微軟正黑體" w:eastAsia="微軟正黑體" w:hAnsi="微軟正黑體"/>
          <w:sz w:val="28"/>
          <w:szCs w:val="28"/>
        </w:rPr>
        <w:t>附表二危害物質之分類標示要項</w:t>
      </w:r>
      <w:r w:rsidR="001A24DE" w:rsidRPr="001A24DE">
        <w:rPr>
          <w:rFonts w:ascii="微軟正黑體" w:eastAsia="微軟正黑體" w:hAnsi="微軟正黑體" w:hint="eastAsia"/>
          <w:sz w:val="28"/>
          <w:szCs w:val="28"/>
        </w:rPr>
        <w:t>及附表三標示格式規定，張貼清晰明顯之標示。</w:t>
      </w:r>
    </w:p>
    <w:p w:rsidR="001A24DE" w:rsidRPr="001A24DE" w:rsidRDefault="001A24DE" w:rsidP="001A24DE">
      <w:pPr>
        <w:pStyle w:val="a7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1A24DE">
        <w:rPr>
          <w:rFonts w:ascii="微軟正黑體" w:eastAsia="微軟正黑體" w:hAnsi="微軟正黑體" w:hint="eastAsia"/>
          <w:sz w:val="28"/>
          <w:szCs w:val="28"/>
        </w:rPr>
        <w:t>依行政院勞工委員會公告應標示之物質包括：爆炸物、易燃氣體、易燃氣膠、氧化性氣體、加壓氣體、易燃液體、易燃固體、自反應物質、發火性液體、發火性固體、自熱物質、禁水性物質、氧化性液體、氧化性固體、有機過氧化物、金屬腐蝕物、急毒性物質、腐蝕刺激皮膚物質、嚴重損害刺激眼睛物質、呼吸道或皮膚過敏物質、生殖細胞致突變性物質、致癌物質、生殖毒性物質、特定標的器官系統毒性物質單一暴露、特定標的器官系統毒性物質重複暴露、吸入性危害物質、水環境之危害物質等。標示包含</w:t>
      </w:r>
      <w:r w:rsidRPr="001A24DE">
        <w:rPr>
          <w:rFonts w:ascii="微軟正黑體" w:eastAsia="微軟正黑體" w:hAnsi="微軟正黑體" w:hint="eastAsia"/>
          <w:sz w:val="28"/>
          <w:szCs w:val="28"/>
          <w:u w:val="single"/>
        </w:rPr>
        <w:t>危害圖示</w:t>
      </w:r>
      <w:r w:rsidRPr="001A24DE">
        <w:rPr>
          <w:rFonts w:ascii="微軟正黑體" w:eastAsia="微軟正黑體" w:hAnsi="微軟正黑體" w:hint="eastAsia"/>
          <w:sz w:val="28"/>
          <w:szCs w:val="28"/>
        </w:rPr>
        <w:t>及</w:t>
      </w:r>
      <w:r w:rsidRPr="001A24DE">
        <w:rPr>
          <w:rFonts w:ascii="微軟正黑體" w:eastAsia="微軟正黑體" w:hAnsi="微軟正黑體" w:hint="eastAsia"/>
          <w:sz w:val="28"/>
          <w:szCs w:val="28"/>
          <w:u w:val="single"/>
        </w:rPr>
        <w:t>內容</w:t>
      </w:r>
      <w:r w:rsidRPr="001A24DE">
        <w:rPr>
          <w:rFonts w:ascii="微軟正黑體" w:eastAsia="微軟正黑體" w:hAnsi="微軟正黑體" w:hint="eastAsia"/>
          <w:sz w:val="28"/>
          <w:szCs w:val="28"/>
        </w:rPr>
        <w:t>，其中</w:t>
      </w:r>
      <w:r w:rsidRPr="001A24DE">
        <w:rPr>
          <w:rFonts w:ascii="微軟正黑體" w:eastAsia="微軟正黑體" w:hAnsi="微軟正黑體" w:hint="eastAsia"/>
          <w:sz w:val="28"/>
          <w:szCs w:val="28"/>
          <w:u w:val="single"/>
        </w:rPr>
        <w:t>內容</w:t>
      </w:r>
      <w:r w:rsidRPr="001A24DE">
        <w:rPr>
          <w:rFonts w:ascii="微軟正黑體" w:eastAsia="微軟正黑體" w:hAnsi="微軟正黑體" w:hint="eastAsia"/>
          <w:sz w:val="28"/>
          <w:szCs w:val="28"/>
        </w:rPr>
        <w:t>包括：名稱、危害成份、警示語、危害警告訊息、危害防範措施、</w:t>
      </w:r>
      <w:r w:rsidRPr="001A24DE">
        <w:rPr>
          <w:rFonts w:ascii="微軟正黑體" w:eastAsia="微軟正黑體" w:hAnsi="微軟正黑體"/>
          <w:sz w:val="28"/>
          <w:szCs w:val="28"/>
        </w:rPr>
        <w:t>製造商或供應商之名稱地址及電話</w:t>
      </w:r>
      <w:r w:rsidRPr="001A24DE">
        <w:rPr>
          <w:rFonts w:ascii="微軟正黑體" w:eastAsia="微軟正黑體" w:hAnsi="微軟正黑體" w:hint="eastAsia"/>
          <w:sz w:val="28"/>
          <w:szCs w:val="28"/>
        </w:rPr>
        <w:t>。依「</w:t>
      </w:r>
      <w:r w:rsidRPr="001A24DE">
        <w:rPr>
          <w:rFonts w:ascii="微軟正黑體" w:eastAsia="微軟正黑體" w:hAnsi="微軟正黑體"/>
          <w:sz w:val="28"/>
          <w:szCs w:val="28"/>
        </w:rPr>
        <w:t>危險物與有害物標示及通識規則</w:t>
      </w:r>
      <w:r w:rsidRPr="001A24DE">
        <w:rPr>
          <w:rFonts w:ascii="微軟正黑體" w:eastAsia="微軟正黑體" w:hAnsi="微軟正黑體" w:hint="eastAsia"/>
          <w:sz w:val="28"/>
          <w:szCs w:val="28"/>
        </w:rPr>
        <w:t>」規定，盛裝或使用危險物及有害物的容器都必須有正確且明顯的標示。</w:t>
      </w:r>
    </w:p>
    <w:p w:rsidR="001A24DE" w:rsidRPr="001A24DE" w:rsidRDefault="001A24DE" w:rsidP="001A24DE">
      <w:pPr>
        <w:pStyle w:val="a7"/>
        <w:numPr>
          <w:ilvl w:val="0"/>
          <w:numId w:val="13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1A24DE">
        <w:rPr>
          <w:rFonts w:ascii="微軟正黑體" w:eastAsia="微軟正黑體" w:hAnsi="微軟正黑體" w:hint="eastAsia"/>
          <w:sz w:val="28"/>
          <w:szCs w:val="28"/>
        </w:rPr>
        <w:t>標示圖示：</w:t>
      </w:r>
    </w:p>
    <w:p w:rsidR="001A24DE" w:rsidRPr="001A24DE" w:rsidRDefault="001A24DE" w:rsidP="001A24DE">
      <w:pPr>
        <w:pStyle w:val="a7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1A24DE">
        <w:rPr>
          <w:rFonts w:ascii="微軟正黑體" w:eastAsia="微軟正黑體" w:hAnsi="微軟正黑體" w:hint="eastAsia"/>
          <w:sz w:val="28"/>
          <w:szCs w:val="28"/>
        </w:rPr>
        <w:t>依「</w:t>
      </w:r>
      <w:r w:rsidRPr="001A24DE">
        <w:rPr>
          <w:rFonts w:ascii="微軟正黑體" w:eastAsia="微軟正黑體" w:hAnsi="微軟正黑體"/>
          <w:sz w:val="28"/>
          <w:szCs w:val="28"/>
        </w:rPr>
        <w:t>危險物與有害物標示及通識規則</w:t>
      </w:r>
      <w:r w:rsidRPr="001A24DE">
        <w:rPr>
          <w:rFonts w:ascii="微軟正黑體" w:eastAsia="微軟正黑體" w:hAnsi="微軟正黑體" w:hint="eastAsia"/>
          <w:sz w:val="28"/>
          <w:szCs w:val="28"/>
        </w:rPr>
        <w:t>」規定，</w:t>
      </w:r>
      <w:r w:rsidRPr="001A24DE">
        <w:rPr>
          <w:rFonts w:ascii="微軟正黑體" w:eastAsia="微軟正黑體" w:hAnsi="微軟正黑體"/>
          <w:sz w:val="28"/>
          <w:szCs w:val="28"/>
        </w:rPr>
        <w:t>標示之危害圖</w:t>
      </w:r>
      <w:r w:rsidRPr="001A24DE">
        <w:rPr>
          <w:rFonts w:ascii="微軟正黑體" w:eastAsia="微軟正黑體" w:hAnsi="微軟正黑體"/>
          <w:sz w:val="28"/>
          <w:szCs w:val="28"/>
        </w:rPr>
        <w:lastRenderedPageBreak/>
        <w:t>式形狀為直立四十五度角之正方形，其大小需能辨識清楚。圖式符號應使用黑色，背景為白色，圖式之紅框有足夠警示作用之寬度。容器之容積在一百毫升以下者，得僅標示名稱、危害圖式及警示語</w:t>
      </w:r>
      <w:r w:rsidRPr="001A24D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1A24DE" w:rsidRPr="001A24DE" w:rsidRDefault="001A24DE" w:rsidP="001A24DE">
      <w:pPr>
        <w:pStyle w:val="a7"/>
        <w:numPr>
          <w:ilvl w:val="0"/>
          <w:numId w:val="13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1A24DE">
        <w:rPr>
          <w:rFonts w:ascii="微軟正黑體" w:eastAsia="微軟正黑體" w:hAnsi="微軟正黑體" w:hint="eastAsia"/>
          <w:sz w:val="28"/>
          <w:szCs w:val="28"/>
        </w:rPr>
        <w:t>標示的取得方法：</w:t>
      </w:r>
    </w:p>
    <w:p w:rsidR="001A24DE" w:rsidRDefault="001A24DE" w:rsidP="001A24DE">
      <w:pPr>
        <w:pStyle w:val="a7"/>
        <w:numPr>
          <w:ilvl w:val="0"/>
          <w:numId w:val="14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1A24DE">
        <w:rPr>
          <w:rFonts w:ascii="微軟正黑體" w:eastAsia="微軟正黑體" w:hAnsi="微軟正黑體" w:hint="eastAsia"/>
          <w:sz w:val="28"/>
          <w:szCs w:val="28"/>
        </w:rPr>
        <w:t>新購買之危險物及有害物，請向製造商或供應商索取標示。</w:t>
      </w:r>
    </w:p>
    <w:p w:rsidR="001A24DE" w:rsidRDefault="001A24DE" w:rsidP="001A24DE">
      <w:pPr>
        <w:pStyle w:val="a7"/>
        <w:numPr>
          <w:ilvl w:val="0"/>
          <w:numId w:val="14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1A24DE">
        <w:rPr>
          <w:rFonts w:ascii="微軟正黑體" w:eastAsia="微軟正黑體" w:hAnsi="微軟正黑體" w:hint="eastAsia"/>
          <w:sz w:val="28"/>
          <w:szCs w:val="28"/>
        </w:rPr>
        <w:t>向業界相關安全衛生機構、廠商購買標示。</w:t>
      </w:r>
    </w:p>
    <w:p w:rsidR="001A24DE" w:rsidRPr="001A24DE" w:rsidRDefault="001A24DE" w:rsidP="001A24DE">
      <w:pPr>
        <w:pStyle w:val="a7"/>
        <w:numPr>
          <w:ilvl w:val="0"/>
          <w:numId w:val="14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1A24DE">
        <w:rPr>
          <w:rFonts w:ascii="微軟正黑體" w:eastAsia="微軟正黑體" w:hAnsi="微軟正黑體" w:hint="eastAsia"/>
          <w:sz w:val="28"/>
          <w:szCs w:val="28"/>
        </w:rPr>
        <w:t>依「</w:t>
      </w:r>
      <w:r w:rsidRPr="001A24DE">
        <w:rPr>
          <w:rFonts w:ascii="微軟正黑體" w:eastAsia="微軟正黑體" w:hAnsi="微軟正黑體"/>
          <w:sz w:val="28"/>
          <w:szCs w:val="28"/>
        </w:rPr>
        <w:t>危險物與有害物標示及通識規則</w:t>
      </w:r>
      <w:r w:rsidRPr="001A24DE">
        <w:rPr>
          <w:rFonts w:ascii="微軟正黑體" w:eastAsia="微軟正黑體" w:hAnsi="微軟正黑體" w:hint="eastAsia"/>
          <w:sz w:val="28"/>
          <w:szCs w:val="28"/>
        </w:rPr>
        <w:t>」之圖示與標示規定，自行印製並經系（場）所主管認定後再行張貼。</w:t>
      </w:r>
    </w:p>
    <w:p w:rsidR="001A24DE" w:rsidRPr="001A24DE" w:rsidRDefault="001A24DE" w:rsidP="001A24DE">
      <w:pPr>
        <w:pStyle w:val="a7"/>
        <w:numPr>
          <w:ilvl w:val="0"/>
          <w:numId w:val="13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1A24DE">
        <w:rPr>
          <w:rFonts w:ascii="微軟正黑體" w:eastAsia="微軟正黑體" w:hAnsi="微軟正黑體" w:hint="eastAsia"/>
          <w:sz w:val="28"/>
          <w:szCs w:val="28"/>
        </w:rPr>
        <w:t>標示的更新與管理：</w:t>
      </w:r>
    </w:p>
    <w:p w:rsidR="001A24DE" w:rsidRPr="001A24DE" w:rsidRDefault="001A24DE" w:rsidP="001A24DE">
      <w:pPr>
        <w:pStyle w:val="a7"/>
        <w:numPr>
          <w:ilvl w:val="0"/>
          <w:numId w:val="15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1A24DE">
        <w:rPr>
          <w:rFonts w:ascii="微軟正黑體" w:eastAsia="微軟正黑體" w:hAnsi="微軟正黑體" w:hint="eastAsia"/>
          <w:sz w:val="28"/>
          <w:szCs w:val="28"/>
        </w:rPr>
        <w:t>隨危害物質清單之資訊更改時，標示應調整。</w:t>
      </w:r>
    </w:p>
    <w:p w:rsidR="001A24DE" w:rsidRPr="001A24DE" w:rsidRDefault="001A24DE" w:rsidP="001A24DE">
      <w:pPr>
        <w:pStyle w:val="a7"/>
        <w:numPr>
          <w:ilvl w:val="0"/>
          <w:numId w:val="15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1A24DE">
        <w:rPr>
          <w:rFonts w:ascii="微軟正黑體" w:eastAsia="微軟正黑體" w:hAnsi="微軟正黑體" w:hint="eastAsia"/>
          <w:sz w:val="28"/>
          <w:szCs w:val="28"/>
        </w:rPr>
        <w:t>隨物質安全資料表之資料調整時，標示應調整。</w:t>
      </w:r>
    </w:p>
    <w:p w:rsidR="001A24DE" w:rsidRPr="001A24DE" w:rsidRDefault="001A24DE" w:rsidP="001A24DE">
      <w:pPr>
        <w:pStyle w:val="a7"/>
        <w:numPr>
          <w:ilvl w:val="0"/>
          <w:numId w:val="15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1A24DE">
        <w:rPr>
          <w:rFonts w:ascii="微軟正黑體" w:eastAsia="微軟正黑體" w:hAnsi="微軟正黑體" w:hint="eastAsia"/>
          <w:sz w:val="28"/>
          <w:szCs w:val="28"/>
        </w:rPr>
        <w:t>容器標示破舊，不堪辨認、脫落、遺失時，應立即補貼標示。</w:t>
      </w:r>
    </w:p>
    <w:p w:rsidR="001A24DE" w:rsidRPr="001A24DE" w:rsidRDefault="001A24DE" w:rsidP="001A24DE">
      <w:pPr>
        <w:pStyle w:val="a7"/>
        <w:numPr>
          <w:ilvl w:val="0"/>
          <w:numId w:val="15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1A24DE">
        <w:rPr>
          <w:rFonts w:ascii="微軟正黑體" w:eastAsia="微軟正黑體" w:hAnsi="微軟正黑體" w:hint="eastAsia"/>
          <w:sz w:val="28"/>
          <w:szCs w:val="28"/>
        </w:rPr>
        <w:t>應定期執行現場容器標示之檢視，以便補充新標示。</w:t>
      </w:r>
    </w:p>
    <w:p w:rsidR="001A24DE" w:rsidRPr="001A24DE" w:rsidRDefault="001A24DE" w:rsidP="001A24DE">
      <w:pPr>
        <w:pStyle w:val="a7"/>
        <w:numPr>
          <w:ilvl w:val="0"/>
          <w:numId w:val="13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1A24DE">
        <w:rPr>
          <w:rFonts w:ascii="微軟正黑體" w:eastAsia="微軟正黑體" w:hAnsi="微軟正黑體" w:hint="eastAsia"/>
          <w:sz w:val="28"/>
          <w:szCs w:val="28"/>
        </w:rPr>
        <w:t>危害物質之容器屬下列情形之一者，得免標示：</w:t>
      </w:r>
    </w:p>
    <w:p w:rsidR="001A24DE" w:rsidRPr="001A24DE" w:rsidRDefault="001A24DE" w:rsidP="001A24DE">
      <w:pPr>
        <w:pStyle w:val="a7"/>
        <w:numPr>
          <w:ilvl w:val="0"/>
          <w:numId w:val="16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1A24DE">
        <w:rPr>
          <w:rFonts w:ascii="微軟正黑體" w:eastAsia="微軟正黑體" w:hAnsi="微軟正黑體" w:hint="eastAsia"/>
          <w:sz w:val="28"/>
          <w:szCs w:val="28"/>
        </w:rPr>
        <w:t>外部容器已標示，僅供內襯且不再取出之內部容器。</w:t>
      </w:r>
    </w:p>
    <w:p w:rsidR="001A24DE" w:rsidRPr="001A24DE" w:rsidRDefault="001A24DE" w:rsidP="001A24DE">
      <w:pPr>
        <w:pStyle w:val="a7"/>
        <w:numPr>
          <w:ilvl w:val="0"/>
          <w:numId w:val="16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1A24DE">
        <w:rPr>
          <w:rFonts w:ascii="微軟正黑體" w:eastAsia="微軟正黑體" w:hAnsi="微軟正黑體" w:hint="eastAsia"/>
          <w:sz w:val="28"/>
          <w:szCs w:val="28"/>
        </w:rPr>
        <w:t>內部容器已標示，由外部可見到標示之外部容器。</w:t>
      </w:r>
    </w:p>
    <w:p w:rsidR="001A24DE" w:rsidRPr="001A24DE" w:rsidRDefault="001A24DE" w:rsidP="001A24DE">
      <w:pPr>
        <w:pStyle w:val="a7"/>
        <w:numPr>
          <w:ilvl w:val="0"/>
          <w:numId w:val="16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1A24DE">
        <w:rPr>
          <w:rFonts w:ascii="微軟正黑體" w:eastAsia="微軟正黑體" w:hAnsi="微軟正黑體" w:hint="eastAsia"/>
          <w:sz w:val="28"/>
          <w:szCs w:val="28"/>
        </w:rPr>
        <w:t>勞工使用之可攜帶容器，其危害物質取自有標示之容器，且僅供當日立即使用者。</w:t>
      </w:r>
    </w:p>
    <w:p w:rsidR="001A24DE" w:rsidRPr="001A24DE" w:rsidRDefault="001A24DE" w:rsidP="001A24DE">
      <w:pPr>
        <w:pStyle w:val="a7"/>
        <w:numPr>
          <w:ilvl w:val="0"/>
          <w:numId w:val="16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1A24DE">
        <w:rPr>
          <w:rFonts w:ascii="微軟正黑體" w:eastAsia="微軟正黑體" w:hAnsi="微軟正黑體" w:hint="eastAsia"/>
          <w:sz w:val="28"/>
          <w:szCs w:val="28"/>
        </w:rPr>
        <w:lastRenderedPageBreak/>
        <w:t>危害物質取自有標示之容器，並供實驗室自行作實驗、研究之用者。</w:t>
      </w:r>
    </w:p>
    <w:p w:rsidR="001A24DE" w:rsidRDefault="001A24DE" w:rsidP="001A24DE">
      <w:pPr>
        <w:pStyle w:val="a7"/>
        <w:numPr>
          <w:ilvl w:val="0"/>
          <w:numId w:val="7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心得</w:t>
      </w:r>
    </w:p>
    <w:p w:rsidR="001A24DE" w:rsidRPr="001A24DE" w:rsidRDefault="001A24DE" w:rsidP="001A24DE">
      <w:pPr>
        <w:pStyle w:val="a7"/>
        <w:ind w:leftChars="0" w:left="72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1A24DE">
        <w:rPr>
          <w:rFonts w:ascii="微軟正黑體" w:eastAsia="微軟正黑體" w:hAnsi="微軟正黑體" w:hint="eastAsia"/>
          <w:sz w:val="28"/>
          <w:szCs w:val="28"/>
        </w:rPr>
        <w:t>瞭解使用化學物質的危害性，以保障自身的安全健康，避免危害發生，特推行危害通識制度。危害通識制度在安全衛生中屬危害認知之一環，其預防危害於危害發生之前，甚為重要。推行危害通識制度之初，很容易遇上困難重重，切忌抱著應付法令與檢查機構之心態，否則在預防危害上，無法達到防患於未然之目的。</w:t>
      </w:r>
    </w:p>
    <w:p w:rsidR="0048047D" w:rsidRPr="00A80E36" w:rsidRDefault="0048047D" w:rsidP="00A80E36">
      <w:pPr>
        <w:pStyle w:val="a7"/>
        <w:rPr>
          <w:rFonts w:ascii="微軟正黑體" w:eastAsia="微軟正黑體" w:hAnsi="微軟正黑體"/>
          <w:sz w:val="28"/>
          <w:szCs w:val="28"/>
        </w:rPr>
      </w:pPr>
    </w:p>
    <w:sectPr w:rsidR="0048047D" w:rsidRPr="00A80E36" w:rsidSect="00B84CE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AB" w:rsidRDefault="008B23AB" w:rsidP="004A07F1">
      <w:r>
        <w:separator/>
      </w:r>
    </w:p>
  </w:endnote>
  <w:endnote w:type="continuationSeparator" w:id="0">
    <w:p w:rsidR="008B23AB" w:rsidRDefault="008B23AB" w:rsidP="004A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27" w:rsidRDefault="00BD127E">
    <w:pPr>
      <w:pStyle w:val="a5"/>
    </w:pPr>
    <w:r>
      <w:rPr>
        <w:noProof/>
      </w:rPr>
      <w:pict>
        <v:group id="_x0000_s1025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1026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1026">
              <w:txbxContent>
                <w:sdt>
                  <w:sdtPr>
                    <w:rPr>
                      <w:rFonts w:hint="eastAsia"/>
                      <w:color w:val="FFFFFF" w:themeColor="background1"/>
                      <w:spacing w:val="60"/>
                    </w:rPr>
                    <w:alias w:val="地址"/>
                    <w:id w:val="79885540"/>
                    <w:placeholder>
                      <w:docPart w:val="502479E3C5354939A91D732AB87E55DD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A34827" w:rsidRDefault="00B84CED">
                      <w:pPr>
                        <w:pStyle w:val="a5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碩職專班一年級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-981G5502-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李守璋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-0933066740</w:t>
                      </w:r>
                    </w:p>
                  </w:sdtContent>
                </w:sdt>
                <w:p w:rsidR="00A34827" w:rsidRDefault="00A34827">
                  <w:pPr>
                    <w:pStyle w:val="a3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27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1027">
              <w:txbxContent>
                <w:p w:rsidR="00A34827" w:rsidRDefault="00A34827">
                  <w:pPr>
                    <w:pStyle w:val="a5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zh-TW"/>
                    </w:rPr>
                    <w:t>頁</w:t>
                  </w:r>
                  <w:r>
                    <w:rPr>
                      <w:color w:val="FFFFFF" w:themeColor="background1"/>
                      <w:lang w:val="zh-TW"/>
                    </w:rPr>
                    <w:t xml:space="preserve"> </w:t>
                  </w:r>
                  <w:fldSimple w:instr=" PAGE   \* MERGEFORMAT ">
                    <w:r w:rsidR="001A24DE" w:rsidRPr="001A24DE">
                      <w:rPr>
                        <w:noProof/>
                        <w:color w:val="FFFFFF" w:themeColor="background1"/>
                        <w:lang w:val="zh-TW"/>
                      </w:rPr>
                      <w:t>1</w:t>
                    </w:r>
                  </w:fldSimple>
                </w:p>
              </w:txbxContent>
            </v:textbox>
          </v:rect>
          <v:rect id="_x0000_s1028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AB" w:rsidRDefault="008B23AB" w:rsidP="004A07F1">
      <w:r>
        <w:separator/>
      </w:r>
    </w:p>
  </w:footnote>
  <w:footnote w:type="continuationSeparator" w:id="0">
    <w:p w:rsidR="008B23AB" w:rsidRDefault="008B23AB" w:rsidP="004A0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27" w:rsidRDefault="00A34827">
    <w:pPr>
      <w:pStyle w:val="a3"/>
    </w:pPr>
    <w:r>
      <w:rPr>
        <w:rFonts w:hint="eastAsia"/>
      </w:rPr>
      <w:t>中華科技大學</w:t>
    </w:r>
    <w:r>
      <w:rPr>
        <w:rFonts w:hint="eastAsia"/>
      </w:rPr>
      <w:t>-</w:t>
    </w:r>
    <w:r>
      <w:rPr>
        <w:rFonts w:hint="eastAsia"/>
      </w:rPr>
      <w:t>建築工程與環境設計研究所</w:t>
    </w:r>
  </w:p>
  <w:p w:rsidR="00A34827" w:rsidRDefault="00A348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DB4"/>
    <w:multiLevelType w:val="hybridMultilevel"/>
    <w:tmpl w:val="1C08D2DE"/>
    <w:lvl w:ilvl="0" w:tplc="7530484C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9063A9"/>
    <w:multiLevelType w:val="hybridMultilevel"/>
    <w:tmpl w:val="35F0CAB4"/>
    <w:lvl w:ilvl="0" w:tplc="2E3E64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94E6223"/>
    <w:multiLevelType w:val="singleLevel"/>
    <w:tmpl w:val="9362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微軟正黑體" w:eastAsia="微軟正黑體" w:hAnsi="微軟正黑體" w:cstheme="minorBidi"/>
      </w:rPr>
    </w:lvl>
  </w:abstractNum>
  <w:abstractNum w:abstractNumId="3">
    <w:nsid w:val="2C660593"/>
    <w:multiLevelType w:val="hybridMultilevel"/>
    <w:tmpl w:val="4B100DFA"/>
    <w:lvl w:ilvl="0" w:tplc="23888E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37920F75"/>
    <w:multiLevelType w:val="hybridMultilevel"/>
    <w:tmpl w:val="2ECCD082"/>
    <w:lvl w:ilvl="0" w:tplc="B1C2E30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3F07237F"/>
    <w:multiLevelType w:val="hybridMultilevel"/>
    <w:tmpl w:val="35F0CAB4"/>
    <w:lvl w:ilvl="0" w:tplc="2E3E64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0AE1694"/>
    <w:multiLevelType w:val="hybridMultilevel"/>
    <w:tmpl w:val="B514751C"/>
    <w:lvl w:ilvl="0" w:tplc="E7682C4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53F8A52A">
      <w:start w:val="1"/>
      <w:numFmt w:val="taiwaneseCountingThousand"/>
      <w:lvlText w:val="(%2)"/>
      <w:lvlJc w:val="left"/>
      <w:pPr>
        <w:ind w:left="870" w:hanging="390"/>
      </w:pPr>
      <w:rPr>
        <w:rFonts w:ascii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B66ABA"/>
    <w:multiLevelType w:val="hybridMultilevel"/>
    <w:tmpl w:val="1CE6EB14"/>
    <w:lvl w:ilvl="0" w:tplc="7EECC19C">
      <w:start w:val="1"/>
      <w:numFmt w:val="taiwaneseCountingThousand"/>
      <w:lvlText w:val="(%1)"/>
      <w:lvlJc w:val="left"/>
      <w:pPr>
        <w:ind w:left="495" w:hanging="495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5578FF"/>
    <w:multiLevelType w:val="singleLevel"/>
    <w:tmpl w:val="412C84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486D3249"/>
    <w:multiLevelType w:val="hybridMultilevel"/>
    <w:tmpl w:val="69E4DE60"/>
    <w:lvl w:ilvl="0" w:tplc="EECA59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B1A37F6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580A5E"/>
    <w:multiLevelType w:val="hybridMultilevel"/>
    <w:tmpl w:val="35F0CAB4"/>
    <w:lvl w:ilvl="0" w:tplc="2E3E64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57F2DFA"/>
    <w:multiLevelType w:val="hybridMultilevel"/>
    <w:tmpl w:val="289E9232"/>
    <w:lvl w:ilvl="0" w:tplc="9B7C5916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32AEADF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C65688D"/>
    <w:multiLevelType w:val="hybridMultilevel"/>
    <w:tmpl w:val="C7A45454"/>
    <w:lvl w:ilvl="0" w:tplc="B824C464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8E0A0B"/>
    <w:multiLevelType w:val="hybridMultilevel"/>
    <w:tmpl w:val="C94CFA2E"/>
    <w:lvl w:ilvl="0" w:tplc="F3D83EE8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653DD4"/>
    <w:multiLevelType w:val="singleLevel"/>
    <w:tmpl w:val="5C56CEC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5">
    <w:nsid w:val="6BA02FB2"/>
    <w:multiLevelType w:val="singleLevel"/>
    <w:tmpl w:val="F49E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3"/>
  </w:num>
  <w:num w:numId="5">
    <w:abstractNumId w:val="7"/>
  </w:num>
  <w:num w:numId="6">
    <w:abstractNumId w:val="13"/>
  </w:num>
  <w:num w:numId="7">
    <w:abstractNumId w:val="9"/>
  </w:num>
  <w:num w:numId="8">
    <w:abstractNumId w:val="11"/>
  </w:num>
  <w:num w:numId="9">
    <w:abstractNumId w:val="8"/>
  </w:num>
  <w:num w:numId="10">
    <w:abstractNumId w:val="14"/>
  </w:num>
  <w:num w:numId="11">
    <w:abstractNumId w:val="2"/>
  </w:num>
  <w:num w:numId="12">
    <w:abstractNumId w:val="15"/>
  </w:num>
  <w:num w:numId="13">
    <w:abstractNumId w:val="0"/>
  </w:num>
  <w:num w:numId="14">
    <w:abstractNumId w:val="10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7F1"/>
    <w:rsid w:val="00033215"/>
    <w:rsid w:val="001A24DE"/>
    <w:rsid w:val="001E1C82"/>
    <w:rsid w:val="00261FE2"/>
    <w:rsid w:val="003862AE"/>
    <w:rsid w:val="0048047D"/>
    <w:rsid w:val="004A07F1"/>
    <w:rsid w:val="006B321F"/>
    <w:rsid w:val="008B23AB"/>
    <w:rsid w:val="008B751E"/>
    <w:rsid w:val="00944D24"/>
    <w:rsid w:val="0097090B"/>
    <w:rsid w:val="009A5F1E"/>
    <w:rsid w:val="00A34827"/>
    <w:rsid w:val="00A80E36"/>
    <w:rsid w:val="00B35141"/>
    <w:rsid w:val="00B63790"/>
    <w:rsid w:val="00B84CED"/>
    <w:rsid w:val="00BD127E"/>
    <w:rsid w:val="00CE7E59"/>
    <w:rsid w:val="00E459B2"/>
    <w:rsid w:val="00E740D0"/>
    <w:rsid w:val="00F5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1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07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0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07F1"/>
    <w:rPr>
      <w:sz w:val="20"/>
      <w:szCs w:val="20"/>
    </w:rPr>
  </w:style>
  <w:style w:type="paragraph" w:styleId="a7">
    <w:name w:val="List Paragraph"/>
    <w:basedOn w:val="a"/>
    <w:uiPriority w:val="34"/>
    <w:qFormat/>
    <w:rsid w:val="00B63790"/>
    <w:pPr>
      <w:ind w:leftChars="200" w:left="480"/>
    </w:pPr>
  </w:style>
  <w:style w:type="character" w:styleId="a8">
    <w:name w:val="Hyperlink"/>
    <w:basedOn w:val="a0"/>
    <w:uiPriority w:val="99"/>
    <w:unhideWhenUsed/>
    <w:rsid w:val="00B6379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4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24DE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0734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5957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0613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5898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7974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800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5498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12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9186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8549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2479E3C5354939A91D732AB87E55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021D14-5767-4E2F-A517-A9C5340A55C9}"/>
      </w:docPartPr>
      <w:docPartBody>
        <w:p w:rsidR="00741AA5" w:rsidRDefault="00663F83" w:rsidP="00663F83">
          <w:pPr>
            <w:pStyle w:val="502479E3C5354939A91D732AB87E55DD"/>
          </w:pPr>
          <w:r>
            <w:rPr>
              <w:color w:val="FFFFFF" w:themeColor="background1"/>
              <w:spacing w:val="60"/>
              <w:lang w:val="zh-TW"/>
            </w:rPr>
            <w:t>[</w:t>
          </w:r>
          <w:r>
            <w:rPr>
              <w:color w:val="FFFFFF" w:themeColor="background1"/>
              <w:spacing w:val="60"/>
              <w:lang w:val="zh-TW"/>
            </w:rPr>
            <w:t>鍵入公司地址</w:t>
          </w:r>
          <w:r>
            <w:rPr>
              <w:color w:val="FFFFFF" w:themeColor="background1"/>
              <w:spacing w:val="6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F83"/>
    <w:rsid w:val="00663F83"/>
    <w:rsid w:val="006F2CF4"/>
    <w:rsid w:val="00741AA5"/>
    <w:rsid w:val="00C4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3F32CD73ED4082BE949F4A4C232B13">
    <w:name w:val="1C3F32CD73ED4082BE949F4A4C232B13"/>
    <w:rsid w:val="00663F83"/>
    <w:pPr>
      <w:widowControl w:val="0"/>
    </w:pPr>
  </w:style>
  <w:style w:type="paragraph" w:customStyle="1" w:styleId="DCC85B97B4EF4861BC7702C21D15C9C4">
    <w:name w:val="DCC85B97B4EF4861BC7702C21D15C9C4"/>
    <w:rsid w:val="00663F83"/>
    <w:pPr>
      <w:widowControl w:val="0"/>
    </w:pPr>
  </w:style>
  <w:style w:type="paragraph" w:customStyle="1" w:styleId="502479E3C5354939A91D732AB87E55DD">
    <w:name w:val="502479E3C5354939A91D732AB87E55DD"/>
    <w:rsid w:val="00663F8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碩職專班一年級-981G5502-李守璋-0933066740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171</Words>
  <Characters>980</Characters>
  <Application>Microsoft Office Word</Application>
  <DocSecurity>0</DocSecurity>
  <Lines>8</Lines>
  <Paragraphs>2</Paragraphs>
  <ScaleCrop>false</ScaleCrop>
  <Company>NEFUser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NEFUser</cp:lastModifiedBy>
  <cp:revision>3</cp:revision>
  <dcterms:created xsi:type="dcterms:W3CDTF">2009-10-15T12:19:00Z</dcterms:created>
  <dcterms:modified xsi:type="dcterms:W3CDTF">2009-10-15T12:30:00Z</dcterms:modified>
</cp:coreProperties>
</file>